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9B434" w14:textId="77777777" w:rsidR="00EA5FCE" w:rsidRDefault="00EA5FCE" w:rsidP="00EA5FCE">
      <w:pPr>
        <w:rPr>
          <w:rFonts w:ascii="Arial Narrow" w:hAnsi="Arial Narrow"/>
          <w:b/>
          <w:sz w:val="28"/>
          <w:szCs w:val="28"/>
        </w:rPr>
      </w:pPr>
    </w:p>
    <w:p w14:paraId="1436CE26" w14:textId="6CFC5BDD" w:rsidR="00EA5FCE" w:rsidRDefault="00266CE5" w:rsidP="00EA5FCE">
      <w:pPr>
        <w:rPr>
          <w:b/>
          <w:caps/>
          <w:lang w:val="en-GB" w:eastAsia="it-IT"/>
        </w:rPr>
      </w:pPr>
      <w:r w:rsidRPr="00266CE5">
        <w:rPr>
          <w:b/>
          <w:caps/>
          <w:lang w:val="en-GB" w:eastAsia="it-IT"/>
        </w:rPr>
        <w:t>TITLE OF THE PAPER IN 12 POINT TIMES NEW ROMAN WITH BOLD</w:t>
      </w:r>
      <w:r>
        <w:rPr>
          <w:b/>
          <w:caps/>
          <w:lang w:val="en-GB" w:eastAsia="it-IT"/>
        </w:rPr>
        <w:t xml:space="preserve"> </w:t>
      </w:r>
      <w:r w:rsidRPr="00266CE5">
        <w:rPr>
          <w:b/>
          <w:caps/>
          <w:lang w:val="en-GB" w:eastAsia="it-IT"/>
        </w:rPr>
        <w:t>FACE CAPITAL</w:t>
      </w:r>
    </w:p>
    <w:p w14:paraId="0831C14C" w14:textId="77777777" w:rsidR="002A4358" w:rsidRPr="00D617E8" w:rsidRDefault="002A4358" w:rsidP="002A4358">
      <w:pPr>
        <w:jc w:val="right"/>
        <w:rPr>
          <w:sz w:val="22"/>
          <w:u w:val="single"/>
        </w:rPr>
      </w:pPr>
      <w:r w:rsidRPr="00D617E8">
        <w:rPr>
          <w:sz w:val="22"/>
          <w:u w:val="single"/>
        </w:rPr>
        <w:t>2 blank lines</w:t>
      </w:r>
    </w:p>
    <w:p w14:paraId="7C37FF4A" w14:textId="17603865" w:rsidR="00266CE5" w:rsidRPr="00D617E8" w:rsidRDefault="00266CE5" w:rsidP="002A4358">
      <w:pPr>
        <w:rPr>
          <w:b/>
          <w:sz w:val="22"/>
          <w:vertAlign w:val="superscript"/>
        </w:rPr>
      </w:pPr>
      <w:r w:rsidRPr="00D617E8">
        <w:rPr>
          <w:b/>
          <w:sz w:val="22"/>
        </w:rPr>
        <w:t>First. A. Author</w:t>
      </w:r>
      <w:r w:rsidR="005852AA" w:rsidRPr="00D617E8">
        <w:rPr>
          <w:b/>
          <w:sz w:val="22"/>
          <w:vertAlign w:val="superscript"/>
        </w:rPr>
        <w:t>1*</w:t>
      </w:r>
      <w:r w:rsidRPr="00D617E8">
        <w:rPr>
          <w:b/>
          <w:sz w:val="22"/>
        </w:rPr>
        <w:t xml:space="preserve"> and Second. B. Author</w:t>
      </w:r>
      <w:r w:rsidR="005852AA" w:rsidRPr="00D617E8">
        <w:rPr>
          <w:b/>
          <w:sz w:val="22"/>
          <w:vertAlign w:val="superscript"/>
        </w:rPr>
        <w:t>2</w:t>
      </w:r>
    </w:p>
    <w:p w14:paraId="61602D0B" w14:textId="1F635747" w:rsidR="002A4358" w:rsidRPr="002A4358" w:rsidRDefault="002A4358" w:rsidP="002A4358">
      <w:pPr>
        <w:widowControl w:val="0"/>
        <w:tabs>
          <w:tab w:val="right" w:pos="9072"/>
        </w:tabs>
        <w:jc w:val="right"/>
        <w:rPr>
          <w:sz w:val="22"/>
          <w:szCs w:val="22"/>
          <w:u w:val="single"/>
          <w:lang w:val="en-GB"/>
        </w:rPr>
      </w:pPr>
      <w:r w:rsidRPr="002F164A">
        <w:rPr>
          <w:sz w:val="22"/>
          <w:szCs w:val="22"/>
          <w:u w:val="single"/>
          <w:lang w:val="en-GB"/>
        </w:rPr>
        <w:t>1 blank line</w:t>
      </w:r>
    </w:p>
    <w:p w14:paraId="3EBF429E" w14:textId="77777777" w:rsidR="005549FE" w:rsidRDefault="00266CE5" w:rsidP="00266CE5">
      <w:pPr>
        <w:rPr>
          <w:i/>
          <w:sz w:val="20"/>
        </w:rPr>
      </w:pPr>
      <w:r w:rsidRPr="005549FE">
        <w:rPr>
          <w:b/>
          <w:sz w:val="20"/>
          <w:vertAlign w:val="superscript"/>
        </w:rPr>
        <w:t>1</w:t>
      </w:r>
      <w:r w:rsidRPr="005549FE">
        <w:rPr>
          <w:i/>
          <w:sz w:val="20"/>
        </w:rPr>
        <w:t xml:space="preserve"> Institute of Water and Flood Management, Bangladesh University of Engineering and Technology,</w:t>
      </w:r>
    </w:p>
    <w:p w14:paraId="0B49C2A1" w14:textId="64AC3D79" w:rsidR="00266CE5" w:rsidRPr="005549FE" w:rsidRDefault="00266CE5" w:rsidP="00266CE5">
      <w:pPr>
        <w:rPr>
          <w:i/>
          <w:sz w:val="20"/>
        </w:rPr>
      </w:pPr>
      <w:r w:rsidRPr="005549FE">
        <w:rPr>
          <w:i/>
          <w:sz w:val="20"/>
        </w:rPr>
        <w:t xml:space="preserve"> Dhaka-1000, Bangladesh, e-mail: </w:t>
      </w:r>
      <w:hyperlink r:id="rId8" w:history="1">
        <w:r w:rsidRPr="005549FE">
          <w:rPr>
            <w:rStyle w:val="Hyperlink"/>
            <w:sz w:val="20"/>
          </w:rPr>
          <w:t>xxxxxxx@xxxx.xxx</w:t>
        </w:r>
      </w:hyperlink>
    </w:p>
    <w:p w14:paraId="19BFAD88" w14:textId="77777777" w:rsidR="005549FE" w:rsidRDefault="00266CE5" w:rsidP="00266CE5">
      <w:pPr>
        <w:rPr>
          <w:i/>
          <w:sz w:val="20"/>
        </w:rPr>
      </w:pPr>
      <w:r w:rsidRPr="005549FE">
        <w:rPr>
          <w:b/>
          <w:sz w:val="20"/>
          <w:vertAlign w:val="superscript"/>
        </w:rPr>
        <w:t>2</w:t>
      </w:r>
      <w:r w:rsidRPr="005549FE">
        <w:rPr>
          <w:i/>
          <w:sz w:val="20"/>
        </w:rPr>
        <w:t xml:space="preserve"> Institute of Water and Flood Management, Bangladesh University of Engineering and Technology,</w:t>
      </w:r>
    </w:p>
    <w:p w14:paraId="27BC60FF" w14:textId="4A6B844F" w:rsidR="00266CE5" w:rsidRPr="005549FE" w:rsidRDefault="00266CE5" w:rsidP="00266CE5">
      <w:pPr>
        <w:rPr>
          <w:i/>
          <w:sz w:val="20"/>
        </w:rPr>
      </w:pPr>
      <w:r w:rsidRPr="005549FE">
        <w:rPr>
          <w:i/>
          <w:sz w:val="20"/>
        </w:rPr>
        <w:t xml:space="preserve"> Dhaka-1000, Bangladesh, e-mail: </w:t>
      </w:r>
      <w:hyperlink r:id="rId9" w:history="1">
        <w:r w:rsidRPr="005549FE">
          <w:rPr>
            <w:rStyle w:val="Hyperlink"/>
            <w:sz w:val="20"/>
          </w:rPr>
          <w:t>xxxxxxx@xxxx.xxx</w:t>
        </w:r>
      </w:hyperlink>
    </w:p>
    <w:p w14:paraId="2CDC255C" w14:textId="2BDA231B" w:rsidR="00EA5FCE" w:rsidRPr="00FE047C" w:rsidRDefault="002A4358" w:rsidP="00FE047C">
      <w:pPr>
        <w:widowControl w:val="0"/>
        <w:tabs>
          <w:tab w:val="right" w:pos="9072"/>
        </w:tabs>
        <w:jc w:val="right"/>
        <w:rPr>
          <w:sz w:val="22"/>
          <w:szCs w:val="22"/>
          <w:u w:val="single"/>
          <w:lang w:val="en-GB"/>
        </w:rPr>
      </w:pPr>
      <w:r w:rsidRPr="002F164A">
        <w:rPr>
          <w:sz w:val="22"/>
          <w:szCs w:val="22"/>
          <w:u w:val="single"/>
          <w:lang w:val="en-GB"/>
        </w:rPr>
        <w:t>2 blank lines</w:t>
      </w:r>
    </w:p>
    <w:p w14:paraId="42DB231E" w14:textId="77777777" w:rsidR="00EA5FCE" w:rsidRPr="00C35F8C" w:rsidRDefault="00EA5FCE" w:rsidP="003F21D8">
      <w:pPr>
        <w:spacing w:after="240"/>
        <w:jc w:val="both"/>
        <w:rPr>
          <w:rFonts w:ascii="Arial Narrow" w:eastAsia="SimSun" w:hAnsi="Arial Narrow"/>
          <w:b/>
          <w:spacing w:val="-1"/>
          <w:sz w:val="22"/>
          <w:szCs w:val="22"/>
        </w:rPr>
      </w:pPr>
    </w:p>
    <w:p w14:paraId="6BDEFF1A" w14:textId="76479692" w:rsidR="00EA5FCE" w:rsidRPr="00AC6010" w:rsidRDefault="00EA5FCE" w:rsidP="00433FF5">
      <w:pPr>
        <w:numPr>
          <w:ilvl w:val="0"/>
          <w:numId w:val="1"/>
        </w:numPr>
        <w:jc w:val="both"/>
        <w:rPr>
          <w:b/>
          <w:bCs/>
          <w:sz w:val="22"/>
          <w:szCs w:val="22"/>
          <w:lang w:val="en-GB"/>
        </w:rPr>
      </w:pPr>
      <w:r w:rsidRPr="00AC6010">
        <w:rPr>
          <w:b/>
          <w:bCs/>
          <w:sz w:val="22"/>
          <w:szCs w:val="22"/>
          <w:lang w:val="en-GB"/>
        </w:rPr>
        <w:t>I</w:t>
      </w:r>
      <w:r w:rsidR="00433FF5" w:rsidRPr="00AC6010">
        <w:rPr>
          <w:b/>
          <w:bCs/>
          <w:sz w:val="22"/>
          <w:szCs w:val="22"/>
          <w:lang w:val="en-GB"/>
        </w:rPr>
        <w:t>NTRODUCTION</w:t>
      </w:r>
    </w:p>
    <w:p w14:paraId="6194F34B" w14:textId="21458641" w:rsidR="003F21D8" w:rsidRDefault="00FE047C" w:rsidP="002F1077">
      <w:pPr>
        <w:ind w:left="360"/>
        <w:jc w:val="both"/>
        <w:rPr>
          <w:sz w:val="22"/>
          <w:szCs w:val="20"/>
        </w:rPr>
      </w:pPr>
      <w:r w:rsidRPr="007F4FDD">
        <w:rPr>
          <w:sz w:val="22"/>
          <w:szCs w:val="20"/>
          <w:lang w:val="en-GB"/>
        </w:rPr>
        <w:t>This document is a template for</w:t>
      </w:r>
      <w:bookmarkStart w:id="0" w:name="_GoBack"/>
      <w:bookmarkEnd w:id="0"/>
      <w:r w:rsidRPr="007F4FDD">
        <w:rPr>
          <w:sz w:val="22"/>
          <w:szCs w:val="20"/>
          <w:lang w:val="en-GB"/>
        </w:rPr>
        <w:t xml:space="preserve"> preparing the 2</w:t>
      </w:r>
      <w:r w:rsidR="007D650A">
        <w:rPr>
          <w:sz w:val="22"/>
          <w:szCs w:val="20"/>
          <w:lang w:val="en-GB"/>
        </w:rPr>
        <w:t>-</w:t>
      </w:r>
      <w:r w:rsidRPr="007F4FDD">
        <w:rPr>
          <w:sz w:val="22"/>
          <w:szCs w:val="20"/>
          <w:lang w:val="en-GB"/>
        </w:rPr>
        <w:t>page</w:t>
      </w:r>
      <w:r w:rsidR="002F1077">
        <w:rPr>
          <w:sz w:val="22"/>
          <w:szCs w:val="20"/>
          <w:lang w:val="en-GB"/>
        </w:rPr>
        <w:t>s</w:t>
      </w:r>
      <w:r w:rsidRPr="007F4FDD">
        <w:rPr>
          <w:sz w:val="22"/>
          <w:szCs w:val="20"/>
          <w:lang w:val="en-GB"/>
        </w:rPr>
        <w:t xml:space="preserve"> extended abstract for ICWFM 2019 using Microsoft Word 2003 or later. Abstract must contain no more than </w:t>
      </w:r>
      <w:r w:rsidR="00946A32">
        <w:rPr>
          <w:sz w:val="22"/>
          <w:szCs w:val="20"/>
          <w:lang w:val="en-GB"/>
        </w:rPr>
        <w:t>6</w:t>
      </w:r>
      <w:r w:rsidRPr="007F4FDD">
        <w:rPr>
          <w:sz w:val="22"/>
          <w:szCs w:val="20"/>
          <w:lang w:val="en-GB"/>
        </w:rPr>
        <w:t>00 words</w:t>
      </w:r>
      <w:r w:rsidR="007D650A">
        <w:rPr>
          <w:sz w:val="22"/>
          <w:szCs w:val="20"/>
          <w:lang w:val="en-GB"/>
        </w:rPr>
        <w:t xml:space="preserve"> excluding references</w:t>
      </w:r>
      <w:r w:rsidR="007F4FDD" w:rsidRPr="007F4FDD">
        <w:rPr>
          <w:sz w:val="22"/>
          <w:szCs w:val="20"/>
          <w:lang w:val="en-GB"/>
        </w:rPr>
        <w:t xml:space="preserve">. </w:t>
      </w:r>
      <w:r w:rsidR="007F4FDD" w:rsidRPr="007F4FDD">
        <w:rPr>
          <w:sz w:val="22"/>
          <w:szCs w:val="20"/>
        </w:rPr>
        <w:t>For all text we recommend 1</w:t>
      </w:r>
      <w:r w:rsidR="007F4FDD">
        <w:rPr>
          <w:sz w:val="22"/>
          <w:szCs w:val="20"/>
        </w:rPr>
        <w:t>1</w:t>
      </w:r>
      <w:r w:rsidR="007F4FDD" w:rsidRPr="007F4FDD">
        <w:rPr>
          <w:sz w:val="22"/>
          <w:szCs w:val="20"/>
        </w:rPr>
        <w:t>-point Times New Roman in single spacing without any indent. The</w:t>
      </w:r>
      <w:r w:rsidRPr="007F4FDD">
        <w:rPr>
          <w:sz w:val="22"/>
          <w:szCs w:val="20"/>
        </w:rPr>
        <w:t xml:space="preserve"> presenting author should be denoted by an asterisk *. </w:t>
      </w:r>
      <w:r w:rsidR="007F4FDD" w:rsidRPr="007F4FDD">
        <w:rPr>
          <w:sz w:val="22"/>
          <w:szCs w:val="20"/>
        </w:rPr>
        <w:t>Manuscripts must be typed in a custom sized page A4, margins should be 1</w:t>
      </w:r>
      <w:r w:rsidR="002F1077">
        <w:rPr>
          <w:sz w:val="22"/>
          <w:szCs w:val="20"/>
        </w:rPr>
        <w:t>-</w:t>
      </w:r>
      <w:r w:rsidR="007F4FDD" w:rsidRPr="007F4FDD">
        <w:rPr>
          <w:sz w:val="22"/>
          <w:szCs w:val="20"/>
        </w:rPr>
        <w:t>inch left, right, top and bottom. Do not leave space at the top of a page. Extended abstract should not exceed 2</w:t>
      </w:r>
      <w:r w:rsidR="00433FF5">
        <w:rPr>
          <w:sz w:val="22"/>
          <w:szCs w:val="20"/>
        </w:rPr>
        <w:t>-</w:t>
      </w:r>
      <w:r w:rsidR="007F4FDD" w:rsidRPr="007F4FDD">
        <w:rPr>
          <w:sz w:val="22"/>
          <w:szCs w:val="20"/>
        </w:rPr>
        <w:t xml:space="preserve">pages in length including figures, table, text, references, acknowledgements and appendices. </w:t>
      </w:r>
      <w:r w:rsidR="00433FF5">
        <w:rPr>
          <w:sz w:val="22"/>
          <w:szCs w:val="20"/>
        </w:rPr>
        <w:t xml:space="preserve">The introduction should contain rationale and objective of this </w:t>
      </w:r>
      <w:r w:rsidR="002F1077">
        <w:rPr>
          <w:sz w:val="22"/>
          <w:szCs w:val="20"/>
        </w:rPr>
        <w:t>study.</w:t>
      </w:r>
      <w:r w:rsidR="002F1077" w:rsidRPr="007F4FDD">
        <w:rPr>
          <w:sz w:val="22"/>
          <w:szCs w:val="20"/>
        </w:rPr>
        <w:t xml:space="preserve"> The</w:t>
      </w:r>
      <w:r w:rsidR="007F4FDD" w:rsidRPr="007F4FDD">
        <w:rPr>
          <w:sz w:val="22"/>
          <w:szCs w:val="20"/>
        </w:rPr>
        <w:t xml:space="preserve"> paper must be submitted in </w:t>
      </w:r>
      <w:r w:rsidR="007D650A">
        <w:rPr>
          <w:sz w:val="22"/>
          <w:szCs w:val="20"/>
        </w:rPr>
        <w:t xml:space="preserve">MS Word </w:t>
      </w:r>
      <w:r w:rsidR="007F4FDD" w:rsidRPr="007F4FDD">
        <w:rPr>
          <w:sz w:val="22"/>
          <w:szCs w:val="20"/>
        </w:rPr>
        <w:t xml:space="preserve">format to </w:t>
      </w:r>
      <w:hyperlink r:id="rId10" w:history="1">
        <w:r w:rsidR="007F4FDD" w:rsidRPr="00166357">
          <w:rPr>
            <w:rStyle w:val="Hyperlink"/>
            <w:i/>
            <w:sz w:val="22"/>
            <w:szCs w:val="20"/>
          </w:rPr>
          <w:t>icwfm2019@gmail.com</w:t>
        </w:r>
      </w:hyperlink>
      <w:r w:rsidR="007F4FDD" w:rsidRPr="007F4FDD">
        <w:rPr>
          <w:sz w:val="22"/>
          <w:szCs w:val="20"/>
        </w:rPr>
        <w:t xml:space="preserve">  before the deadline as mentioned in the website. Do not number the pages.</w:t>
      </w:r>
    </w:p>
    <w:p w14:paraId="017A4D46" w14:textId="77777777" w:rsidR="00433FF5" w:rsidRPr="002A4358" w:rsidRDefault="00433FF5" w:rsidP="00433FF5">
      <w:pPr>
        <w:widowControl w:val="0"/>
        <w:tabs>
          <w:tab w:val="right" w:pos="9072"/>
        </w:tabs>
        <w:jc w:val="right"/>
        <w:rPr>
          <w:sz w:val="22"/>
          <w:szCs w:val="22"/>
          <w:u w:val="single"/>
          <w:lang w:val="en-GB"/>
        </w:rPr>
      </w:pPr>
      <w:r w:rsidRPr="002F164A">
        <w:rPr>
          <w:sz w:val="22"/>
          <w:szCs w:val="22"/>
          <w:u w:val="single"/>
          <w:lang w:val="en-GB"/>
        </w:rPr>
        <w:t>1 blank line</w:t>
      </w:r>
    </w:p>
    <w:p w14:paraId="060519B2" w14:textId="7ED52561" w:rsidR="00433FF5" w:rsidRPr="00AC6010" w:rsidRDefault="00433FF5" w:rsidP="0023198C">
      <w:pPr>
        <w:pStyle w:val="ListParagraph"/>
        <w:numPr>
          <w:ilvl w:val="0"/>
          <w:numId w:val="1"/>
        </w:numPr>
        <w:jc w:val="left"/>
        <w:rPr>
          <w:b/>
          <w:bCs/>
          <w:sz w:val="22"/>
          <w:szCs w:val="22"/>
          <w:lang w:val="en-GB"/>
        </w:rPr>
      </w:pPr>
      <w:r w:rsidRPr="00AC6010">
        <w:rPr>
          <w:b/>
          <w:bCs/>
          <w:sz w:val="22"/>
          <w:szCs w:val="22"/>
          <w:lang w:val="en-GB"/>
        </w:rPr>
        <w:t>METHODOLOGY</w:t>
      </w:r>
    </w:p>
    <w:p w14:paraId="130DC1C7" w14:textId="11A240E7" w:rsidR="00480567" w:rsidRDefault="00B84476" w:rsidP="009D7519">
      <w:pPr>
        <w:ind w:left="360"/>
        <w:jc w:val="both"/>
        <w:rPr>
          <w:sz w:val="22"/>
          <w:szCs w:val="20"/>
        </w:rPr>
      </w:pPr>
      <w:r w:rsidRPr="00B84476">
        <w:rPr>
          <w:sz w:val="22"/>
          <w:szCs w:val="20"/>
        </w:rPr>
        <w:t xml:space="preserve">References should be cited in the text as </w:t>
      </w:r>
      <w:proofErr w:type="spellStart"/>
      <w:r w:rsidRPr="00B84476">
        <w:rPr>
          <w:sz w:val="22"/>
          <w:szCs w:val="20"/>
        </w:rPr>
        <w:t>S</w:t>
      </w:r>
      <w:r>
        <w:rPr>
          <w:sz w:val="22"/>
          <w:szCs w:val="20"/>
        </w:rPr>
        <w:t>aha</w:t>
      </w:r>
      <w:proofErr w:type="spellEnd"/>
      <w:r>
        <w:rPr>
          <w:sz w:val="22"/>
          <w:szCs w:val="20"/>
        </w:rPr>
        <w:t xml:space="preserve"> </w:t>
      </w:r>
      <w:r w:rsidRPr="00B84476">
        <w:rPr>
          <w:sz w:val="22"/>
          <w:szCs w:val="20"/>
        </w:rPr>
        <w:t>et al</w:t>
      </w:r>
      <w:r w:rsidR="00E62CD9">
        <w:rPr>
          <w:sz w:val="22"/>
          <w:szCs w:val="20"/>
        </w:rPr>
        <w:t>.</w:t>
      </w:r>
      <w:r w:rsidRPr="00B84476">
        <w:rPr>
          <w:sz w:val="22"/>
          <w:szCs w:val="20"/>
        </w:rPr>
        <w:t xml:space="preserve"> </w:t>
      </w:r>
      <w:r>
        <w:rPr>
          <w:sz w:val="22"/>
          <w:szCs w:val="20"/>
        </w:rPr>
        <w:t>(2017)</w:t>
      </w:r>
      <w:r w:rsidRPr="00B84476">
        <w:rPr>
          <w:sz w:val="22"/>
          <w:szCs w:val="20"/>
        </w:rPr>
        <w:t>.</w:t>
      </w:r>
      <w:r w:rsidR="00480567" w:rsidRPr="00480567">
        <w:rPr>
          <w:sz w:val="22"/>
          <w:szCs w:val="20"/>
        </w:rPr>
        <w:t xml:space="preserve"> </w:t>
      </w:r>
      <w:r w:rsidR="00480567" w:rsidRPr="00511C86">
        <w:rPr>
          <w:sz w:val="22"/>
          <w:szCs w:val="20"/>
        </w:rPr>
        <w:t xml:space="preserve">The equations can be made using the </w:t>
      </w:r>
      <w:proofErr w:type="gramStart"/>
      <w:r w:rsidR="00480567" w:rsidRPr="00511C86">
        <w:rPr>
          <w:sz w:val="22"/>
          <w:szCs w:val="20"/>
        </w:rPr>
        <w:t>equation</w:t>
      </w:r>
      <w:proofErr w:type="gramEnd"/>
      <w:r w:rsidR="00480567" w:rsidRPr="00511C86">
        <w:rPr>
          <w:sz w:val="22"/>
          <w:szCs w:val="20"/>
        </w:rPr>
        <w:t xml:space="preserve"> editor. A displayed equation is numbered using Arabic numbers in parenthesis as shown in equation (1). </w:t>
      </w:r>
    </w:p>
    <w:p w14:paraId="37A3C053" w14:textId="031A179E" w:rsidR="00E62CD9" w:rsidRPr="009D7519" w:rsidRDefault="009D7519" w:rsidP="009D7519">
      <w:pPr>
        <w:widowControl w:val="0"/>
        <w:tabs>
          <w:tab w:val="right" w:pos="9072"/>
        </w:tabs>
        <w:jc w:val="right"/>
        <w:rPr>
          <w:sz w:val="22"/>
          <w:szCs w:val="22"/>
          <w:u w:val="single"/>
          <w:lang w:val="en-GB"/>
        </w:rPr>
      </w:pPr>
      <w:r w:rsidRPr="002F164A">
        <w:rPr>
          <w:sz w:val="22"/>
          <w:szCs w:val="22"/>
          <w:u w:val="single"/>
          <w:lang w:val="en-GB"/>
        </w:rPr>
        <w:t>1 blank line</w:t>
      </w:r>
      <m:oMath>
        <m:r>
          <m:rPr>
            <m:sty m:val="p"/>
          </m:rPr>
          <w:rPr>
            <w:rFonts w:ascii="Cambria Math" w:hAnsi="Cambria Math"/>
            <w:szCs w:val="20"/>
          </w:rPr>
          <w:br/>
        </m:r>
      </m:oMath>
      <m:oMathPara>
        <m:oMath>
          <m:sSup>
            <m:sSupPr>
              <m:ctrlPr>
                <w:rPr>
                  <w:rFonts w:ascii="Cambria Math" w:hAnsi="Cambria Math"/>
                  <w:i/>
                  <w:sz w:val="22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0"/>
                    </w:rPr>
                    <m:t>1+x</m:t>
                  </m:r>
                </m:e>
              </m:d>
            </m:e>
            <m:sup>
              <m:r>
                <w:rPr>
                  <w:rFonts w:ascii="Cambria Math" w:hAnsi="Cambria Math"/>
                  <w:sz w:val="22"/>
                  <w:szCs w:val="20"/>
                </w:rPr>
                <m:t>n</m:t>
              </m:r>
            </m:sup>
          </m:sSup>
          <m:r>
            <w:rPr>
              <w:rFonts w:ascii="Cambria Math" w:hAnsi="Cambria Math"/>
              <w:sz w:val="22"/>
              <w:szCs w:val="20"/>
            </w:rPr>
            <m:t>=1+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0"/>
                </w:rPr>
                <m:t>nx</m:t>
              </m:r>
            </m:num>
            <m:den>
              <m:r>
                <w:rPr>
                  <w:rFonts w:ascii="Cambria Math" w:hAnsi="Cambria Math"/>
                  <w:sz w:val="22"/>
                  <w:szCs w:val="20"/>
                </w:rPr>
                <m:t>1!</m:t>
              </m:r>
            </m:den>
          </m:f>
          <m:r>
            <w:rPr>
              <w:rFonts w:ascii="Cambria Math" w:hAnsi="Cambria Math"/>
              <w:sz w:val="22"/>
              <w:szCs w:val="20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0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0"/>
                    </w:rPr>
                    <m:t>n-1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2"/>
                  <w:szCs w:val="20"/>
                </w:rPr>
                <m:t>2!</m:t>
              </m:r>
            </m:den>
          </m:f>
          <m:r>
            <w:rPr>
              <w:rFonts w:ascii="Cambria Math" w:hAnsi="Cambria Math"/>
              <w:sz w:val="22"/>
              <w:szCs w:val="20"/>
            </w:rPr>
            <m:t xml:space="preserve">                                                              (1)</m:t>
          </m:r>
        </m:oMath>
      </m:oMathPara>
    </w:p>
    <w:p w14:paraId="260B9955" w14:textId="3ABD1F4C" w:rsidR="009D7519" w:rsidRDefault="009D7519" w:rsidP="009D7519">
      <w:pPr>
        <w:ind w:left="360"/>
        <w:jc w:val="right"/>
        <w:rPr>
          <w:sz w:val="22"/>
          <w:szCs w:val="20"/>
        </w:rPr>
      </w:pPr>
      <w:r w:rsidRPr="002F164A">
        <w:rPr>
          <w:sz w:val="22"/>
          <w:szCs w:val="22"/>
          <w:u w:val="single"/>
          <w:lang w:val="en-GB"/>
        </w:rPr>
        <w:t>1 blank line</w:t>
      </w:r>
    </w:p>
    <w:p w14:paraId="35C3BB1E" w14:textId="260610F8" w:rsidR="00EA5FCE" w:rsidRDefault="009D7519" w:rsidP="009D7519">
      <w:pPr>
        <w:ind w:left="360"/>
        <w:jc w:val="both"/>
        <w:rPr>
          <w:rFonts w:ascii="Arial Narrow" w:eastAsia="SimSun" w:hAnsi="Arial Narrow"/>
          <w:spacing w:val="-1"/>
          <w:sz w:val="22"/>
          <w:szCs w:val="22"/>
        </w:rPr>
      </w:pPr>
      <w:r w:rsidRPr="00511C86">
        <w:rPr>
          <w:sz w:val="22"/>
          <w:szCs w:val="20"/>
        </w:rPr>
        <w:t>The equation is 1</w:t>
      </w:r>
      <w:r>
        <w:rPr>
          <w:sz w:val="22"/>
          <w:szCs w:val="20"/>
        </w:rPr>
        <w:t>1</w:t>
      </w:r>
      <w:r w:rsidRPr="00511C86">
        <w:rPr>
          <w:sz w:val="22"/>
          <w:szCs w:val="20"/>
        </w:rPr>
        <w:t xml:space="preserve">pt font centered, with </w:t>
      </w:r>
      <w:r>
        <w:rPr>
          <w:sz w:val="22"/>
          <w:szCs w:val="20"/>
        </w:rPr>
        <w:t>single line</w:t>
      </w:r>
      <w:r w:rsidRPr="00511C86">
        <w:rPr>
          <w:sz w:val="22"/>
          <w:szCs w:val="20"/>
        </w:rPr>
        <w:t xml:space="preserve"> spacing above and below the equation to separate it from the surrounding text</w:t>
      </w:r>
      <w:r>
        <w:rPr>
          <w:rFonts w:ascii="Arial Narrow" w:eastAsia="SimSun" w:hAnsi="Arial Narrow"/>
          <w:spacing w:val="-1"/>
          <w:sz w:val="22"/>
          <w:szCs w:val="22"/>
        </w:rPr>
        <w:t>.</w:t>
      </w:r>
    </w:p>
    <w:p w14:paraId="51C5D1AF" w14:textId="77777777" w:rsidR="009D7519" w:rsidRPr="00F47FC7" w:rsidRDefault="009D7519" w:rsidP="009D7519">
      <w:pPr>
        <w:ind w:left="360"/>
        <w:jc w:val="both"/>
        <w:rPr>
          <w:rFonts w:ascii="Arial Narrow" w:hAnsi="Arial Narrow"/>
          <w:b/>
        </w:rPr>
      </w:pPr>
    </w:p>
    <w:p w14:paraId="30EE342F" w14:textId="3F7424E9" w:rsidR="00EA5FCE" w:rsidRPr="00AC6010" w:rsidRDefault="00EA5FCE" w:rsidP="009D7519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  <w:lang w:val="en-GB"/>
        </w:rPr>
      </w:pPr>
      <w:r w:rsidRPr="00AC6010">
        <w:rPr>
          <w:b/>
          <w:bCs/>
          <w:sz w:val="22"/>
          <w:szCs w:val="22"/>
          <w:lang w:val="en-GB"/>
        </w:rPr>
        <w:t>R</w:t>
      </w:r>
      <w:r w:rsidR="00DA0AFA" w:rsidRPr="00AC6010">
        <w:rPr>
          <w:b/>
          <w:bCs/>
          <w:sz w:val="22"/>
          <w:szCs w:val="22"/>
          <w:lang w:val="en-GB"/>
        </w:rPr>
        <w:t>ESULT AND DISCUSSION</w:t>
      </w:r>
    </w:p>
    <w:p w14:paraId="3D54B116" w14:textId="20ACDA3D" w:rsidR="00EA5FCE" w:rsidRDefault="00EA5FCE" w:rsidP="00DA0AFA">
      <w:pPr>
        <w:ind w:left="360"/>
        <w:jc w:val="both"/>
        <w:rPr>
          <w:sz w:val="22"/>
          <w:szCs w:val="20"/>
        </w:rPr>
      </w:pPr>
      <w:r w:rsidRPr="00DA0AFA">
        <w:rPr>
          <w:sz w:val="22"/>
          <w:szCs w:val="20"/>
        </w:rPr>
        <w:t xml:space="preserve">All figures should be numbered consecutively and captioned. The caption title should be written centered, with sentence case letters. A </w:t>
      </w:r>
      <w:r w:rsidR="00DA0AFA" w:rsidRPr="00DA0AFA">
        <w:rPr>
          <w:sz w:val="22"/>
          <w:szCs w:val="20"/>
        </w:rPr>
        <w:t>single line</w:t>
      </w:r>
      <w:r w:rsidRPr="00DA0AFA">
        <w:rPr>
          <w:sz w:val="22"/>
          <w:szCs w:val="20"/>
        </w:rPr>
        <w:t xml:space="preserve"> spac</w:t>
      </w:r>
      <w:r w:rsidR="00DA0AFA" w:rsidRPr="00DA0AFA">
        <w:rPr>
          <w:sz w:val="22"/>
          <w:szCs w:val="20"/>
        </w:rPr>
        <w:t>ing</w:t>
      </w:r>
      <w:r w:rsidRPr="00DA0AFA">
        <w:rPr>
          <w:sz w:val="22"/>
          <w:szCs w:val="20"/>
        </w:rPr>
        <w:t xml:space="preserve"> should separate the figure from the caption, and </w:t>
      </w:r>
      <w:r w:rsidR="007926B4">
        <w:rPr>
          <w:sz w:val="22"/>
          <w:szCs w:val="20"/>
        </w:rPr>
        <w:t>one</w:t>
      </w:r>
      <w:r w:rsidRPr="00DA0AFA">
        <w:rPr>
          <w:sz w:val="22"/>
          <w:szCs w:val="20"/>
        </w:rPr>
        <w:t xml:space="preserve"> </w:t>
      </w:r>
      <w:r w:rsidR="007926B4">
        <w:rPr>
          <w:sz w:val="22"/>
          <w:szCs w:val="20"/>
        </w:rPr>
        <w:t>blank</w:t>
      </w:r>
      <w:r w:rsidR="00DA0AFA" w:rsidRPr="00DA0AFA">
        <w:rPr>
          <w:sz w:val="22"/>
          <w:szCs w:val="20"/>
        </w:rPr>
        <w:t xml:space="preserve"> line</w:t>
      </w:r>
      <w:r w:rsidRPr="00DA0AFA">
        <w:rPr>
          <w:sz w:val="22"/>
          <w:szCs w:val="20"/>
        </w:rPr>
        <w:t xml:space="preserve"> should separate the upper part of the figure and the bottom of the caption from the surrounding text. </w:t>
      </w:r>
    </w:p>
    <w:p w14:paraId="4399BCBD" w14:textId="7BEA7BCB" w:rsidR="00DA0AFA" w:rsidRDefault="00DA0AFA" w:rsidP="00DA0AFA">
      <w:pPr>
        <w:ind w:left="360"/>
        <w:jc w:val="right"/>
        <w:rPr>
          <w:sz w:val="22"/>
          <w:szCs w:val="20"/>
        </w:rPr>
      </w:pPr>
      <w:r w:rsidRPr="002F164A">
        <w:rPr>
          <w:sz w:val="22"/>
          <w:szCs w:val="22"/>
          <w:u w:val="single"/>
          <w:lang w:val="en-GB"/>
        </w:rPr>
        <w:t>1 blank line</w:t>
      </w:r>
    </w:p>
    <w:p w14:paraId="62394DDC" w14:textId="77777777" w:rsidR="00DA0AFA" w:rsidRDefault="00DA0AFA" w:rsidP="00DA0AFA">
      <w:pPr>
        <w:rPr>
          <w:rFonts w:ascii="Arial Narrow" w:hAnsi="Arial Narrow"/>
          <w:sz w:val="20"/>
          <w:szCs w:val="20"/>
        </w:rPr>
      </w:pPr>
      <w:r>
        <w:rPr>
          <w:noProof/>
        </w:rPr>
        <w:drawing>
          <wp:inline distT="0" distB="0" distL="0" distR="0" wp14:anchorId="2BB35E16" wp14:editId="1B2D35BB">
            <wp:extent cx="1515110" cy="1597025"/>
            <wp:effectExtent l="19050" t="19050" r="27940" b="22225"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titl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5970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B6CE5A9" w14:textId="77777777" w:rsidR="00DA0AFA" w:rsidRDefault="00DA0AFA" w:rsidP="00DA0AFA">
      <w:pPr>
        <w:pStyle w:val="FigureSubtitle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 Example for figure caption</w:t>
      </w:r>
    </w:p>
    <w:p w14:paraId="14F6F12F" w14:textId="223D2CDB" w:rsidR="00466E27" w:rsidRDefault="007926B4" w:rsidP="00466E27">
      <w:pPr>
        <w:ind w:left="360"/>
        <w:jc w:val="right"/>
        <w:rPr>
          <w:sz w:val="22"/>
          <w:szCs w:val="22"/>
          <w:u w:val="single"/>
          <w:lang w:val="en-GB"/>
        </w:rPr>
      </w:pPr>
      <w:r w:rsidRPr="002F164A">
        <w:rPr>
          <w:sz w:val="22"/>
          <w:szCs w:val="22"/>
          <w:u w:val="single"/>
          <w:lang w:val="en-GB"/>
        </w:rPr>
        <w:t>1 blank line</w:t>
      </w:r>
    </w:p>
    <w:p w14:paraId="1FEE871B" w14:textId="2CC2898F" w:rsidR="005770FE" w:rsidRDefault="005770FE" w:rsidP="005770FE">
      <w:pPr>
        <w:ind w:left="360"/>
        <w:jc w:val="both"/>
        <w:rPr>
          <w:sz w:val="22"/>
          <w:szCs w:val="20"/>
        </w:rPr>
      </w:pPr>
      <w:r w:rsidRPr="00DA0AFA">
        <w:rPr>
          <w:sz w:val="22"/>
          <w:szCs w:val="20"/>
        </w:rPr>
        <w:lastRenderedPageBreak/>
        <w:t xml:space="preserve">The figures must be referenced in the text as Figure 1. A sample figure is as shown </w:t>
      </w:r>
      <w:r>
        <w:rPr>
          <w:sz w:val="22"/>
          <w:szCs w:val="20"/>
        </w:rPr>
        <w:t>above.</w:t>
      </w:r>
      <w:r w:rsidR="00FA4FDF">
        <w:rPr>
          <w:sz w:val="22"/>
          <w:szCs w:val="20"/>
        </w:rPr>
        <w:t xml:space="preserve"> </w:t>
      </w:r>
      <w:r w:rsidR="00FA4FDF" w:rsidRPr="008E4075">
        <w:rPr>
          <w:sz w:val="22"/>
          <w:szCs w:val="22"/>
        </w:rPr>
        <w:t xml:space="preserve">The following resolutions are optimal: figures- </w:t>
      </w:r>
      <w:r w:rsidR="00AA6D29">
        <w:rPr>
          <w:sz w:val="22"/>
          <w:szCs w:val="22"/>
        </w:rPr>
        <w:t xml:space="preserve">minimum </w:t>
      </w:r>
      <w:r w:rsidR="00FA4FDF" w:rsidRPr="008E4075">
        <w:rPr>
          <w:sz w:val="22"/>
          <w:szCs w:val="22"/>
        </w:rPr>
        <w:t xml:space="preserve">600 dpi; photographs- </w:t>
      </w:r>
      <w:r w:rsidR="00AA6D29">
        <w:rPr>
          <w:sz w:val="22"/>
          <w:szCs w:val="22"/>
        </w:rPr>
        <w:t xml:space="preserve">minimum </w:t>
      </w:r>
      <w:r w:rsidR="00FA4FDF" w:rsidRPr="008E4075">
        <w:rPr>
          <w:sz w:val="22"/>
          <w:szCs w:val="22"/>
        </w:rPr>
        <w:t>300 dpi</w:t>
      </w:r>
      <w:r w:rsidR="00AA6D29">
        <w:rPr>
          <w:sz w:val="22"/>
          <w:szCs w:val="22"/>
        </w:rPr>
        <w:t xml:space="preserve">. </w:t>
      </w:r>
      <w:r w:rsidR="00FA4FDF" w:rsidRPr="008E4075">
        <w:rPr>
          <w:sz w:val="22"/>
          <w:szCs w:val="22"/>
        </w:rPr>
        <w:t>We encouraged preparing the figures as EPS or TIFF format; but you can also use high quality BMP or JPG</w:t>
      </w:r>
      <w:r w:rsidR="00AA6D29">
        <w:rPr>
          <w:sz w:val="22"/>
          <w:szCs w:val="22"/>
        </w:rPr>
        <w:t>, PNG</w:t>
      </w:r>
      <w:r w:rsidR="00FA4FDF" w:rsidRPr="008E4075">
        <w:rPr>
          <w:sz w:val="22"/>
          <w:szCs w:val="22"/>
        </w:rPr>
        <w:t xml:space="preserve"> format.</w:t>
      </w:r>
    </w:p>
    <w:p w14:paraId="55E89CB8" w14:textId="2B5FCAE1" w:rsidR="007926B4" w:rsidRPr="00CA183A" w:rsidRDefault="007926B4" w:rsidP="00466E27">
      <w:pPr>
        <w:ind w:left="360"/>
        <w:jc w:val="left"/>
        <w:rPr>
          <w:sz w:val="22"/>
          <w:szCs w:val="20"/>
        </w:rPr>
      </w:pPr>
      <w:r w:rsidRPr="00CA183A">
        <w:rPr>
          <w:sz w:val="22"/>
          <w:szCs w:val="20"/>
        </w:rPr>
        <w:t xml:space="preserve">All tables should be numbered consecutively and captioned. A </w:t>
      </w:r>
      <w:r w:rsidR="00CA183A">
        <w:rPr>
          <w:sz w:val="22"/>
          <w:szCs w:val="20"/>
        </w:rPr>
        <w:t>single line</w:t>
      </w:r>
      <w:r w:rsidRPr="00CA183A">
        <w:rPr>
          <w:sz w:val="22"/>
          <w:szCs w:val="20"/>
        </w:rPr>
        <w:t xml:space="preserve"> spac</w:t>
      </w:r>
      <w:r w:rsidR="00CA183A">
        <w:rPr>
          <w:sz w:val="22"/>
          <w:szCs w:val="20"/>
        </w:rPr>
        <w:t>ing</w:t>
      </w:r>
      <w:r w:rsidRPr="00CA183A">
        <w:rPr>
          <w:sz w:val="22"/>
          <w:szCs w:val="20"/>
        </w:rPr>
        <w:t xml:space="preserve"> should separate the table from the caption, and a </w:t>
      </w:r>
      <w:r w:rsidR="00CA183A">
        <w:rPr>
          <w:sz w:val="22"/>
          <w:szCs w:val="20"/>
        </w:rPr>
        <w:t>one blank line</w:t>
      </w:r>
      <w:r w:rsidRPr="00CA183A">
        <w:rPr>
          <w:sz w:val="22"/>
          <w:szCs w:val="20"/>
        </w:rPr>
        <w:t xml:space="preserve"> should separate the upper part of the table and the bottom of the caption from the surrounding text. The tables must be cited in the text as Table 1. A sample table is as shown below.</w:t>
      </w:r>
    </w:p>
    <w:p w14:paraId="59E65072" w14:textId="7334FE23" w:rsidR="007926B4" w:rsidRDefault="00CA183A" w:rsidP="00295F32">
      <w:pPr>
        <w:ind w:left="360"/>
        <w:jc w:val="right"/>
        <w:rPr>
          <w:sz w:val="22"/>
          <w:szCs w:val="20"/>
        </w:rPr>
      </w:pPr>
      <w:r w:rsidRPr="002F164A">
        <w:rPr>
          <w:sz w:val="22"/>
          <w:szCs w:val="22"/>
          <w:u w:val="single"/>
          <w:lang w:val="en-GB"/>
        </w:rPr>
        <w:t>1 blank line</w:t>
      </w:r>
    </w:p>
    <w:p w14:paraId="091DADD1" w14:textId="1FC94F7E" w:rsidR="0023198C" w:rsidRDefault="0023198C" w:rsidP="0023198C">
      <w:pPr>
        <w:pStyle w:val="TabelSubtitle"/>
        <w:rPr>
          <w:sz w:val="22"/>
          <w:szCs w:val="20"/>
          <w:lang w:val="en-US"/>
        </w:rPr>
      </w:pPr>
      <w:r w:rsidRPr="00DA0AFA">
        <w:rPr>
          <w:sz w:val="22"/>
          <w:szCs w:val="20"/>
          <w:lang w:val="en-US"/>
        </w:rPr>
        <w:t>Table 1: Example of table caption</w:t>
      </w:r>
    </w:p>
    <w:tbl>
      <w:tblPr>
        <w:tblStyle w:val="TableGrid"/>
        <w:tblW w:w="5480" w:type="dxa"/>
        <w:tblInd w:w="1770" w:type="dxa"/>
        <w:tblLook w:val="04A0" w:firstRow="1" w:lastRow="0" w:firstColumn="1" w:lastColumn="0" w:noHBand="0" w:noVBand="1"/>
      </w:tblPr>
      <w:tblGrid>
        <w:gridCol w:w="1570"/>
        <w:gridCol w:w="1955"/>
        <w:gridCol w:w="1955"/>
      </w:tblGrid>
      <w:tr w:rsidR="00DD2C91" w:rsidRPr="00CC2C0D" w14:paraId="153F125D" w14:textId="77777777" w:rsidTr="00DD2C91">
        <w:trPr>
          <w:trHeight w:val="403"/>
        </w:trPr>
        <w:tc>
          <w:tcPr>
            <w:tcW w:w="1570" w:type="dxa"/>
          </w:tcPr>
          <w:p w14:paraId="0C92E367" w14:textId="27ABB80C" w:rsidR="00DD2C91" w:rsidRPr="00CC2C0D" w:rsidRDefault="00DD2C91" w:rsidP="00DD2C91">
            <w:pPr>
              <w:pStyle w:val="TabelSubtitle"/>
              <w:rPr>
                <w:b/>
                <w:szCs w:val="20"/>
                <w:lang w:val="en-US"/>
              </w:rPr>
            </w:pPr>
            <w:r w:rsidRPr="00CC2C0D">
              <w:rPr>
                <w:b/>
                <w:szCs w:val="20"/>
                <w:lang w:val="en-US"/>
              </w:rPr>
              <w:t>Heading 1</w:t>
            </w:r>
          </w:p>
        </w:tc>
        <w:tc>
          <w:tcPr>
            <w:tcW w:w="1955" w:type="dxa"/>
          </w:tcPr>
          <w:p w14:paraId="7A2AA401" w14:textId="36ED1B13" w:rsidR="00DD2C91" w:rsidRPr="00CC2C0D" w:rsidRDefault="00DD2C91" w:rsidP="0023198C">
            <w:pPr>
              <w:pStyle w:val="TabelSubtitle"/>
              <w:rPr>
                <w:b/>
                <w:szCs w:val="20"/>
                <w:lang w:val="en-US"/>
              </w:rPr>
            </w:pPr>
            <w:r w:rsidRPr="00CC2C0D">
              <w:rPr>
                <w:b/>
                <w:szCs w:val="20"/>
                <w:lang w:val="en-US"/>
              </w:rPr>
              <w:t>Heading 2</w:t>
            </w:r>
          </w:p>
        </w:tc>
        <w:tc>
          <w:tcPr>
            <w:tcW w:w="1955" w:type="dxa"/>
          </w:tcPr>
          <w:p w14:paraId="50E2C667" w14:textId="0DC55C22" w:rsidR="00DD2C91" w:rsidRPr="00CC2C0D" w:rsidRDefault="00DD2C91" w:rsidP="0023198C">
            <w:pPr>
              <w:pStyle w:val="TabelSubtitle"/>
              <w:rPr>
                <w:b/>
                <w:szCs w:val="20"/>
                <w:lang w:val="en-US"/>
              </w:rPr>
            </w:pPr>
            <w:r w:rsidRPr="00CC2C0D">
              <w:rPr>
                <w:b/>
                <w:szCs w:val="20"/>
                <w:lang w:val="en-US"/>
              </w:rPr>
              <w:t>Heading 3</w:t>
            </w:r>
          </w:p>
        </w:tc>
      </w:tr>
      <w:tr w:rsidR="00DD2C91" w:rsidRPr="00DD2C91" w14:paraId="3F99B565" w14:textId="77777777" w:rsidTr="00DD2C91">
        <w:trPr>
          <w:trHeight w:val="425"/>
        </w:trPr>
        <w:tc>
          <w:tcPr>
            <w:tcW w:w="1570" w:type="dxa"/>
          </w:tcPr>
          <w:p w14:paraId="2FB03295" w14:textId="77777777" w:rsidR="00DD2C91" w:rsidRPr="00DD2C91" w:rsidRDefault="00DD2C91" w:rsidP="0023198C">
            <w:pPr>
              <w:pStyle w:val="TabelSubtitle"/>
              <w:rPr>
                <w:szCs w:val="20"/>
                <w:lang w:val="en-US"/>
              </w:rPr>
            </w:pPr>
          </w:p>
        </w:tc>
        <w:tc>
          <w:tcPr>
            <w:tcW w:w="1955" w:type="dxa"/>
          </w:tcPr>
          <w:p w14:paraId="15914BD5" w14:textId="77777777" w:rsidR="00DD2C91" w:rsidRPr="00DD2C91" w:rsidRDefault="00DD2C91" w:rsidP="0023198C">
            <w:pPr>
              <w:pStyle w:val="TabelSubtitle"/>
              <w:rPr>
                <w:szCs w:val="20"/>
                <w:lang w:val="en-US"/>
              </w:rPr>
            </w:pPr>
          </w:p>
        </w:tc>
        <w:tc>
          <w:tcPr>
            <w:tcW w:w="1955" w:type="dxa"/>
          </w:tcPr>
          <w:p w14:paraId="0216EBB8" w14:textId="77777777" w:rsidR="00DD2C91" w:rsidRPr="00DD2C91" w:rsidRDefault="00DD2C91" w:rsidP="0023198C">
            <w:pPr>
              <w:pStyle w:val="TabelSubtitle"/>
              <w:rPr>
                <w:szCs w:val="20"/>
                <w:lang w:val="en-US"/>
              </w:rPr>
            </w:pPr>
          </w:p>
        </w:tc>
      </w:tr>
      <w:tr w:rsidR="00DD2C91" w:rsidRPr="00DD2C91" w14:paraId="7A64E3FA" w14:textId="77777777" w:rsidTr="00DD2C91">
        <w:trPr>
          <w:trHeight w:val="403"/>
        </w:trPr>
        <w:tc>
          <w:tcPr>
            <w:tcW w:w="1570" w:type="dxa"/>
          </w:tcPr>
          <w:p w14:paraId="06D0A70E" w14:textId="77777777" w:rsidR="00DD2C91" w:rsidRPr="00DD2C91" w:rsidRDefault="00DD2C91" w:rsidP="0023198C">
            <w:pPr>
              <w:pStyle w:val="TabelSubtitle"/>
              <w:rPr>
                <w:szCs w:val="20"/>
                <w:lang w:val="en-US"/>
              </w:rPr>
            </w:pPr>
          </w:p>
        </w:tc>
        <w:tc>
          <w:tcPr>
            <w:tcW w:w="1955" w:type="dxa"/>
          </w:tcPr>
          <w:p w14:paraId="0DA582E1" w14:textId="77777777" w:rsidR="00DD2C91" w:rsidRPr="00DD2C91" w:rsidRDefault="00DD2C91" w:rsidP="0023198C">
            <w:pPr>
              <w:pStyle w:val="TabelSubtitle"/>
              <w:rPr>
                <w:szCs w:val="20"/>
                <w:lang w:val="en-US"/>
              </w:rPr>
            </w:pPr>
          </w:p>
        </w:tc>
        <w:tc>
          <w:tcPr>
            <w:tcW w:w="1955" w:type="dxa"/>
          </w:tcPr>
          <w:p w14:paraId="219AAD75" w14:textId="77777777" w:rsidR="00DD2C91" w:rsidRPr="00DD2C91" w:rsidRDefault="00DD2C91" w:rsidP="0023198C">
            <w:pPr>
              <w:pStyle w:val="TabelSubtitle"/>
              <w:rPr>
                <w:szCs w:val="20"/>
                <w:lang w:val="en-US"/>
              </w:rPr>
            </w:pPr>
          </w:p>
        </w:tc>
      </w:tr>
    </w:tbl>
    <w:p w14:paraId="66E3B0F5" w14:textId="2DF2EFF4" w:rsidR="000704D7" w:rsidRDefault="0023198C" w:rsidP="0023198C">
      <w:pPr>
        <w:pStyle w:val="TabelSubtitle"/>
        <w:tabs>
          <w:tab w:val="left" w:pos="299"/>
          <w:tab w:val="center" w:pos="4513"/>
        </w:tabs>
        <w:jc w:val="right"/>
        <w:rPr>
          <w:sz w:val="22"/>
          <w:szCs w:val="20"/>
        </w:rPr>
      </w:pPr>
      <w:r>
        <w:rPr>
          <w:sz w:val="22"/>
          <w:szCs w:val="20"/>
          <w:lang w:val="en-US"/>
        </w:rPr>
        <w:tab/>
      </w:r>
      <w:r w:rsidR="000704D7" w:rsidRPr="002F164A">
        <w:rPr>
          <w:sz w:val="22"/>
          <w:szCs w:val="22"/>
          <w:u w:val="single"/>
        </w:rPr>
        <w:t>1 blank line</w:t>
      </w:r>
    </w:p>
    <w:p w14:paraId="4152AD86" w14:textId="51A1772D" w:rsidR="00166357" w:rsidRDefault="00166357" w:rsidP="00166357">
      <w:pPr>
        <w:pStyle w:val="Textbloc"/>
        <w:ind w:left="360"/>
        <w:rPr>
          <w:sz w:val="22"/>
          <w:szCs w:val="20"/>
          <w:lang w:val="en-US"/>
        </w:rPr>
      </w:pPr>
      <w:r w:rsidRPr="00166357">
        <w:rPr>
          <w:sz w:val="22"/>
          <w:szCs w:val="20"/>
          <w:lang w:val="en-US"/>
        </w:rPr>
        <w:t xml:space="preserve">All tables in black and white and should be placed as close to their mention in text as table X. Centre captions preferably directly above the table being described. </w:t>
      </w:r>
    </w:p>
    <w:p w14:paraId="3A65ECAA" w14:textId="77777777" w:rsidR="00295F32" w:rsidRPr="00166357" w:rsidRDefault="00295F32" w:rsidP="00166357">
      <w:pPr>
        <w:pStyle w:val="Textbloc"/>
        <w:ind w:left="360"/>
        <w:rPr>
          <w:sz w:val="22"/>
          <w:szCs w:val="20"/>
          <w:lang w:val="en-US"/>
        </w:rPr>
      </w:pPr>
    </w:p>
    <w:p w14:paraId="4CA714C3" w14:textId="06B9FCF3" w:rsidR="007926B4" w:rsidRDefault="007A2491" w:rsidP="007926B4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7926B4">
        <w:rPr>
          <w:b/>
          <w:sz w:val="22"/>
          <w:szCs w:val="22"/>
        </w:rPr>
        <w:t>CONCLUSION</w:t>
      </w:r>
    </w:p>
    <w:p w14:paraId="0F10DC31" w14:textId="6FF2C2FB" w:rsidR="007926B4" w:rsidRPr="007926B4" w:rsidRDefault="007926B4" w:rsidP="007926B4">
      <w:pPr>
        <w:ind w:left="360"/>
        <w:jc w:val="both"/>
        <w:rPr>
          <w:b/>
          <w:sz w:val="22"/>
          <w:szCs w:val="22"/>
        </w:rPr>
      </w:pPr>
      <w:r w:rsidRPr="007926B4">
        <w:rPr>
          <w:sz w:val="22"/>
          <w:szCs w:val="22"/>
        </w:rPr>
        <w:t xml:space="preserve">Please provide a brief conclusion on the basis of the results and discussions. </w:t>
      </w:r>
    </w:p>
    <w:p w14:paraId="1B599906" w14:textId="77777777" w:rsidR="00EA5FCE" w:rsidRPr="00107BB5" w:rsidRDefault="00EA5FCE" w:rsidP="00EA5FCE">
      <w:pPr>
        <w:ind w:left="360"/>
        <w:rPr>
          <w:rFonts w:ascii="Arial Narrow" w:hAnsi="Arial Narrow"/>
          <w:sz w:val="22"/>
          <w:szCs w:val="22"/>
        </w:rPr>
      </w:pPr>
    </w:p>
    <w:p w14:paraId="5247942A" w14:textId="6236D937" w:rsidR="00EA5FCE" w:rsidRPr="00107BB5" w:rsidRDefault="007A2491" w:rsidP="00976396">
      <w:pPr>
        <w:numPr>
          <w:ilvl w:val="0"/>
          <w:numId w:val="1"/>
        </w:numPr>
        <w:jc w:val="both"/>
        <w:rPr>
          <w:b/>
          <w:bCs/>
          <w:sz w:val="22"/>
          <w:szCs w:val="22"/>
          <w:lang w:val="en-GB"/>
        </w:rPr>
      </w:pPr>
      <w:r w:rsidRPr="00107BB5">
        <w:rPr>
          <w:b/>
          <w:bCs/>
          <w:sz w:val="22"/>
          <w:szCs w:val="22"/>
          <w:lang w:val="en-GB"/>
        </w:rPr>
        <w:t>REFERENCES</w:t>
      </w:r>
    </w:p>
    <w:p w14:paraId="0812B61D" w14:textId="6C845AAB" w:rsidR="00235061" w:rsidRDefault="00EB768A" w:rsidP="00166357">
      <w:pPr>
        <w:ind w:left="360"/>
        <w:jc w:val="both"/>
        <w:rPr>
          <w:sz w:val="22"/>
          <w:szCs w:val="22"/>
        </w:rPr>
      </w:pPr>
      <w:r w:rsidRPr="00107BB5">
        <w:rPr>
          <w:sz w:val="22"/>
          <w:szCs w:val="22"/>
        </w:rPr>
        <w:t>References should be listed in</w:t>
      </w:r>
      <w:r w:rsidR="007926B4" w:rsidRPr="00107BB5">
        <w:rPr>
          <w:sz w:val="22"/>
          <w:szCs w:val="22"/>
        </w:rPr>
        <w:t xml:space="preserve"> the inline citation order</w:t>
      </w:r>
      <w:r w:rsidRPr="00107BB5">
        <w:rPr>
          <w:sz w:val="22"/>
          <w:szCs w:val="22"/>
        </w:rPr>
        <w:t xml:space="preserve"> presented in a format according to the </w:t>
      </w:r>
      <w:r w:rsidR="00F01FAD" w:rsidRPr="00107BB5">
        <w:rPr>
          <w:sz w:val="22"/>
          <w:szCs w:val="22"/>
        </w:rPr>
        <w:t xml:space="preserve">standard </w:t>
      </w:r>
      <w:r w:rsidRPr="00107BB5">
        <w:rPr>
          <w:sz w:val="22"/>
          <w:szCs w:val="22"/>
        </w:rPr>
        <w:t>APA Style</w:t>
      </w:r>
      <w:r w:rsidR="007926B4" w:rsidRPr="00107BB5">
        <w:rPr>
          <w:sz w:val="22"/>
          <w:szCs w:val="22"/>
        </w:rPr>
        <w:t xml:space="preserve"> as shown below</w:t>
      </w:r>
      <w:r w:rsidRPr="00107BB5">
        <w:rPr>
          <w:sz w:val="22"/>
          <w:szCs w:val="22"/>
        </w:rPr>
        <w:t>.</w:t>
      </w:r>
    </w:p>
    <w:p w14:paraId="02019E17" w14:textId="77777777" w:rsidR="00DE1926" w:rsidRPr="00107BB5" w:rsidRDefault="00DE1926" w:rsidP="00166357">
      <w:pPr>
        <w:ind w:left="360"/>
        <w:jc w:val="both"/>
        <w:rPr>
          <w:sz w:val="22"/>
          <w:szCs w:val="22"/>
        </w:rPr>
      </w:pPr>
    </w:p>
    <w:p w14:paraId="7D215E36" w14:textId="63FAD17C" w:rsidR="007926B4" w:rsidRPr="00107BB5" w:rsidRDefault="00235061" w:rsidP="00166357">
      <w:pPr>
        <w:ind w:left="360"/>
        <w:jc w:val="both"/>
        <w:rPr>
          <w:color w:val="222222"/>
          <w:sz w:val="22"/>
          <w:szCs w:val="22"/>
          <w:shd w:val="clear" w:color="auto" w:fill="FFFFFF"/>
        </w:rPr>
      </w:pPr>
      <w:r w:rsidRPr="00107BB5">
        <w:rPr>
          <w:color w:val="222222"/>
          <w:sz w:val="22"/>
          <w:szCs w:val="22"/>
          <w:shd w:val="clear" w:color="auto" w:fill="FFFFFF"/>
        </w:rPr>
        <w:t xml:space="preserve">Whitehead, P., </w:t>
      </w:r>
      <w:proofErr w:type="spellStart"/>
      <w:r w:rsidRPr="00107BB5">
        <w:rPr>
          <w:color w:val="222222"/>
          <w:sz w:val="22"/>
          <w:szCs w:val="22"/>
          <w:shd w:val="clear" w:color="auto" w:fill="FFFFFF"/>
        </w:rPr>
        <w:t>Bussi</w:t>
      </w:r>
      <w:proofErr w:type="spellEnd"/>
      <w:r w:rsidRPr="00107BB5">
        <w:rPr>
          <w:color w:val="222222"/>
          <w:sz w:val="22"/>
          <w:szCs w:val="22"/>
          <w:shd w:val="clear" w:color="auto" w:fill="FFFFFF"/>
        </w:rPr>
        <w:t xml:space="preserve">, G., Hossain, M. A., </w:t>
      </w:r>
      <w:proofErr w:type="spellStart"/>
      <w:r w:rsidRPr="00107BB5">
        <w:rPr>
          <w:color w:val="222222"/>
          <w:sz w:val="22"/>
          <w:szCs w:val="22"/>
          <w:shd w:val="clear" w:color="auto" w:fill="FFFFFF"/>
        </w:rPr>
        <w:t>Dolk</w:t>
      </w:r>
      <w:proofErr w:type="spellEnd"/>
      <w:r w:rsidRPr="00107BB5">
        <w:rPr>
          <w:color w:val="222222"/>
          <w:sz w:val="22"/>
          <w:szCs w:val="22"/>
          <w:shd w:val="clear" w:color="auto" w:fill="FFFFFF"/>
        </w:rPr>
        <w:t xml:space="preserve">, M., Das, P., Comber, Hossain, S. (2018). Restoring water quality in the polluted </w:t>
      </w:r>
      <w:proofErr w:type="spellStart"/>
      <w:r w:rsidRPr="00107BB5">
        <w:rPr>
          <w:color w:val="222222"/>
          <w:sz w:val="22"/>
          <w:szCs w:val="22"/>
          <w:shd w:val="clear" w:color="auto" w:fill="FFFFFF"/>
        </w:rPr>
        <w:t>Turag-Tongi-Balu</w:t>
      </w:r>
      <w:proofErr w:type="spellEnd"/>
      <w:r w:rsidRPr="00107BB5">
        <w:rPr>
          <w:color w:val="222222"/>
          <w:sz w:val="22"/>
          <w:szCs w:val="22"/>
          <w:shd w:val="clear" w:color="auto" w:fill="FFFFFF"/>
        </w:rPr>
        <w:t xml:space="preserve"> river system, Dhaka: Modelling nutrient and total coliform intervention strategies. </w:t>
      </w:r>
      <w:r w:rsidRPr="00107BB5">
        <w:rPr>
          <w:i/>
          <w:iCs/>
          <w:color w:val="222222"/>
          <w:sz w:val="22"/>
          <w:szCs w:val="22"/>
          <w:shd w:val="clear" w:color="auto" w:fill="FFFFFF"/>
        </w:rPr>
        <w:t>Science of the total environment</w:t>
      </w:r>
      <w:r w:rsidRPr="00107BB5">
        <w:rPr>
          <w:color w:val="222222"/>
          <w:sz w:val="22"/>
          <w:szCs w:val="22"/>
          <w:shd w:val="clear" w:color="auto" w:fill="FFFFFF"/>
        </w:rPr>
        <w:t>, </w:t>
      </w:r>
      <w:r w:rsidRPr="00107BB5">
        <w:rPr>
          <w:i/>
          <w:iCs/>
          <w:color w:val="222222"/>
          <w:sz w:val="22"/>
          <w:szCs w:val="22"/>
          <w:shd w:val="clear" w:color="auto" w:fill="FFFFFF"/>
        </w:rPr>
        <w:t>631</w:t>
      </w:r>
      <w:r w:rsidRPr="00107BB5">
        <w:rPr>
          <w:color w:val="222222"/>
          <w:sz w:val="22"/>
          <w:szCs w:val="22"/>
          <w:shd w:val="clear" w:color="auto" w:fill="FFFFFF"/>
        </w:rPr>
        <w:t>, 223-232.</w:t>
      </w:r>
    </w:p>
    <w:p w14:paraId="28436EFF" w14:textId="77777777" w:rsidR="00946A32" w:rsidRPr="00107BB5" w:rsidRDefault="00946A32" w:rsidP="00166357">
      <w:pPr>
        <w:ind w:left="360"/>
        <w:jc w:val="both"/>
        <w:rPr>
          <w:color w:val="222222"/>
          <w:sz w:val="22"/>
          <w:szCs w:val="22"/>
          <w:shd w:val="clear" w:color="auto" w:fill="FFFFFF"/>
        </w:rPr>
      </w:pPr>
    </w:p>
    <w:p w14:paraId="483164E9" w14:textId="3E05E429" w:rsidR="00815E1E" w:rsidRPr="00107BB5" w:rsidRDefault="00A40BC1" w:rsidP="00166357">
      <w:pPr>
        <w:ind w:left="360"/>
        <w:jc w:val="both"/>
        <w:rPr>
          <w:color w:val="222222"/>
          <w:sz w:val="22"/>
          <w:szCs w:val="22"/>
          <w:shd w:val="clear" w:color="auto" w:fill="FFFFFF"/>
        </w:rPr>
      </w:pPr>
      <w:proofErr w:type="spellStart"/>
      <w:r w:rsidRPr="00107BB5">
        <w:rPr>
          <w:color w:val="222222"/>
          <w:sz w:val="22"/>
          <w:szCs w:val="22"/>
          <w:shd w:val="clear" w:color="auto" w:fill="FFFFFF"/>
        </w:rPr>
        <w:t>Saha</w:t>
      </w:r>
      <w:proofErr w:type="spellEnd"/>
      <w:r w:rsidRPr="00107BB5">
        <w:rPr>
          <w:color w:val="222222"/>
          <w:sz w:val="22"/>
          <w:szCs w:val="22"/>
          <w:shd w:val="clear" w:color="auto" w:fill="FFFFFF"/>
        </w:rPr>
        <w:t xml:space="preserve">, D., Hossain, M. A., Hossain, M. S. S., </w:t>
      </w:r>
      <w:proofErr w:type="spellStart"/>
      <w:r w:rsidRPr="00107BB5">
        <w:rPr>
          <w:color w:val="222222"/>
          <w:sz w:val="22"/>
          <w:szCs w:val="22"/>
          <w:shd w:val="clear" w:color="auto" w:fill="FFFFFF"/>
        </w:rPr>
        <w:t>Mondal</w:t>
      </w:r>
      <w:proofErr w:type="spellEnd"/>
      <w:r w:rsidRPr="00107BB5">
        <w:rPr>
          <w:color w:val="222222"/>
          <w:sz w:val="22"/>
          <w:szCs w:val="22"/>
          <w:shd w:val="clear" w:color="auto" w:fill="FFFFFF"/>
        </w:rPr>
        <w:t>, M. S., &amp; Rahman, R. (2017). Adaptations to Climate Change in Bangladesh: Development of a National Inventory. In </w:t>
      </w:r>
      <w:r w:rsidRPr="00107BB5">
        <w:rPr>
          <w:i/>
          <w:iCs/>
          <w:color w:val="222222"/>
          <w:sz w:val="22"/>
          <w:szCs w:val="22"/>
          <w:shd w:val="clear" w:color="auto" w:fill="FFFFFF"/>
        </w:rPr>
        <w:t>Climate Change Research at Universities</w:t>
      </w:r>
      <w:r w:rsidRPr="00107BB5">
        <w:rPr>
          <w:color w:val="222222"/>
          <w:sz w:val="22"/>
          <w:szCs w:val="22"/>
          <w:shd w:val="clear" w:color="auto" w:fill="FFFFFF"/>
        </w:rPr>
        <w:t> (pp. 175-189). Springer, Cham.</w:t>
      </w:r>
    </w:p>
    <w:p w14:paraId="030EC33A" w14:textId="77777777" w:rsidR="00946A32" w:rsidRPr="00107BB5" w:rsidRDefault="00946A32" w:rsidP="00166357">
      <w:pPr>
        <w:ind w:left="360"/>
        <w:jc w:val="both"/>
        <w:rPr>
          <w:color w:val="222222"/>
          <w:sz w:val="22"/>
          <w:szCs w:val="22"/>
          <w:shd w:val="clear" w:color="auto" w:fill="FFFFFF"/>
        </w:rPr>
      </w:pPr>
    </w:p>
    <w:p w14:paraId="52783260" w14:textId="5FC632F1" w:rsidR="00815E1E" w:rsidRPr="00107BB5" w:rsidRDefault="0040522A" w:rsidP="00815E1E">
      <w:pPr>
        <w:ind w:left="360"/>
        <w:jc w:val="both"/>
        <w:rPr>
          <w:sz w:val="22"/>
          <w:szCs w:val="22"/>
        </w:rPr>
      </w:pPr>
      <w:proofErr w:type="spellStart"/>
      <w:r w:rsidRPr="00107BB5">
        <w:rPr>
          <w:color w:val="222222"/>
          <w:sz w:val="22"/>
          <w:szCs w:val="22"/>
          <w:shd w:val="clear" w:color="auto" w:fill="FFFFFF"/>
        </w:rPr>
        <w:t>Holle</w:t>
      </w:r>
      <w:proofErr w:type="spellEnd"/>
      <w:r w:rsidRPr="00107BB5">
        <w:rPr>
          <w:color w:val="222222"/>
          <w:sz w:val="22"/>
          <w:szCs w:val="22"/>
          <w:shd w:val="clear" w:color="auto" w:fill="FFFFFF"/>
        </w:rPr>
        <w:t>, R. L., &amp; Islam, A. K. M. S. (2017, January). Lightning fatalities in Bangladesh in May 2016. In </w:t>
      </w:r>
      <w:r w:rsidRPr="00107BB5">
        <w:rPr>
          <w:i/>
          <w:iCs/>
          <w:color w:val="222222"/>
          <w:sz w:val="22"/>
          <w:szCs w:val="22"/>
          <w:shd w:val="clear" w:color="auto" w:fill="FFFFFF"/>
        </w:rPr>
        <w:t>Proceedings of the 8th Conference on the Meteorological Applications of Lightning Data. 2017 American Meteorological Society Annual Meeting Seattle, Washington</w:t>
      </w:r>
      <w:r w:rsidRPr="00107BB5">
        <w:rPr>
          <w:color w:val="222222"/>
          <w:sz w:val="22"/>
          <w:szCs w:val="22"/>
          <w:shd w:val="clear" w:color="auto" w:fill="FFFFFF"/>
        </w:rPr>
        <w:t> (pp. 22-26).</w:t>
      </w:r>
    </w:p>
    <w:sectPr w:rsidR="00815E1E" w:rsidRPr="00107BB5" w:rsidSect="00433FF5">
      <w:headerReference w:type="even" r:id="rId12"/>
      <w:headerReference w:type="default" r:id="rId13"/>
      <w:footerReference w:type="even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1DAA7" w14:textId="77777777" w:rsidR="002C23DB" w:rsidRDefault="002C23DB" w:rsidP="00EA5FCE">
      <w:r>
        <w:separator/>
      </w:r>
    </w:p>
  </w:endnote>
  <w:endnote w:type="continuationSeparator" w:id="0">
    <w:p w14:paraId="35940583" w14:textId="77777777" w:rsidR="002C23DB" w:rsidRDefault="002C23DB" w:rsidP="00EA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0484B" w14:textId="77777777" w:rsidR="00A56C62" w:rsidRDefault="00A2272D" w:rsidP="00A56C62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 w:rsidR="00E66864">
      <w:rPr>
        <w:noProof/>
      </w:rPr>
      <w:fldChar w:fldCharType="begin"/>
    </w:r>
    <w:r w:rsidR="00E66864">
      <w:rPr>
        <w:noProof/>
      </w:rPr>
      <w:instrText xml:space="preserve"> NUMPAGES </w:instrText>
    </w:r>
    <w:r w:rsidR="00E66864">
      <w:rPr>
        <w:noProof/>
      </w:rPr>
      <w:fldChar w:fldCharType="separate"/>
    </w:r>
    <w:r>
      <w:rPr>
        <w:noProof/>
      </w:rPr>
      <w:t>2</w:t>
    </w:r>
    <w:r w:rsidR="00E6686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0751F" w14:textId="77777777" w:rsidR="002C23DB" w:rsidRDefault="002C23DB" w:rsidP="00EA5FCE">
      <w:r>
        <w:separator/>
      </w:r>
    </w:p>
  </w:footnote>
  <w:footnote w:type="continuationSeparator" w:id="0">
    <w:p w14:paraId="23F86C75" w14:textId="77777777" w:rsidR="002C23DB" w:rsidRDefault="002C23DB" w:rsidP="00EA5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A43F2" w14:textId="77777777" w:rsidR="00B17AFB" w:rsidRPr="00B17AFB" w:rsidRDefault="00A2272D" w:rsidP="00B17AFB">
    <w:pPr>
      <w:pStyle w:val="Header"/>
      <w:jc w:val="right"/>
      <w:rPr>
        <w:rFonts w:ascii="Arial Narrow" w:hAnsi="Arial Narrow"/>
        <w:i/>
      </w:rPr>
    </w:pPr>
    <w:r w:rsidRPr="00B17AFB">
      <w:rPr>
        <w:rFonts w:ascii="Arial Narrow" w:hAnsi="Arial Narrow"/>
        <w:i/>
      </w:rPr>
      <w:t xml:space="preserve">Aerospace Engineering Doctoral Students’ Symposium (AEDSS), </w:t>
    </w:r>
  </w:p>
  <w:p w14:paraId="79FD5C06" w14:textId="77777777" w:rsidR="00837338" w:rsidRPr="00B17AFB" w:rsidRDefault="00A2272D" w:rsidP="00B17AFB">
    <w:pPr>
      <w:pStyle w:val="Header"/>
      <w:jc w:val="right"/>
      <w:rPr>
        <w:rFonts w:ascii="Arial Narrow" w:hAnsi="Arial Narrow"/>
        <w:i/>
      </w:rPr>
    </w:pPr>
    <w:r w:rsidRPr="00B17AFB">
      <w:rPr>
        <w:rFonts w:ascii="Arial Narrow" w:hAnsi="Arial Narrow"/>
        <w:i/>
      </w:rPr>
      <w:t>IIT Kanpur, 12-13 May 2014</w:t>
    </w:r>
    <w:r>
      <w:rPr>
        <w:rFonts w:ascii="Arial Narrow" w:hAnsi="Arial Narrow"/>
        <w:i/>
      </w:rPr>
      <w:t xml:space="preserve">, </w:t>
    </w:r>
    <w:r w:rsidRPr="00B146A5">
      <w:rPr>
        <w:rFonts w:ascii="Arial Narrow" w:hAnsi="Arial Narrow"/>
        <w:i/>
      </w:rPr>
      <w:t>Paper No. – (To be filled by organizers</w:t>
    </w:r>
    <w:r>
      <w:rPr>
        <w:rFonts w:ascii="Arial Narrow" w:hAnsi="Arial Narrow"/>
        <w:i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AE875" w14:textId="244040DB" w:rsidR="00ED3B55" w:rsidRPr="000873C6" w:rsidRDefault="00EA5FCE" w:rsidP="00EA5FCE">
    <w:pPr>
      <w:pStyle w:val="Header"/>
      <w:jc w:val="right"/>
      <w:rPr>
        <w:i/>
        <w:color w:val="000000" w:themeColor="text1"/>
        <w:sz w:val="20"/>
      </w:rPr>
    </w:pPr>
    <w:r w:rsidRPr="000873C6">
      <w:rPr>
        <w:i/>
        <w:color w:val="000000" w:themeColor="text1"/>
        <w:sz w:val="20"/>
      </w:rPr>
      <w:ptab w:relativeTo="margin" w:alignment="center" w:leader="none"/>
    </w:r>
    <w:r w:rsidRPr="000873C6">
      <w:rPr>
        <w:i/>
        <w:color w:val="000000" w:themeColor="text1"/>
        <w:sz w:val="20"/>
      </w:rPr>
      <w:t>7</w:t>
    </w:r>
    <w:r w:rsidRPr="000873C6">
      <w:rPr>
        <w:i/>
        <w:color w:val="000000" w:themeColor="text1"/>
        <w:sz w:val="20"/>
        <w:vertAlign w:val="superscript"/>
      </w:rPr>
      <w:t>th</w:t>
    </w:r>
    <w:r w:rsidRPr="000873C6">
      <w:rPr>
        <w:i/>
        <w:color w:val="000000" w:themeColor="text1"/>
        <w:sz w:val="20"/>
      </w:rPr>
      <w:t xml:space="preserve"> International Conference on Water and Flood Management-ICWFM 2019</w:t>
    </w:r>
  </w:p>
  <w:p w14:paraId="6D5EC5A3" w14:textId="29CB4AE5" w:rsidR="00EA5FCE" w:rsidRPr="000873C6" w:rsidRDefault="00EA5FCE" w:rsidP="000873C6">
    <w:pPr>
      <w:pStyle w:val="Header"/>
      <w:jc w:val="right"/>
      <w:rPr>
        <w:i/>
        <w:color w:val="000000" w:themeColor="text1"/>
        <w:sz w:val="20"/>
      </w:rPr>
    </w:pPr>
    <w:r w:rsidRPr="000873C6">
      <w:rPr>
        <w:i/>
        <w:color w:val="000000" w:themeColor="text1"/>
        <w:sz w:val="20"/>
      </w:rPr>
      <w:t>2-4 March 2019, Dhaka, Bangladesh</w:t>
    </w:r>
    <w:r w:rsidR="000873C6">
      <w:rPr>
        <w:i/>
        <w:color w:val="000000" w:themeColor="text1"/>
        <w:sz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853D3"/>
    <w:multiLevelType w:val="hybridMultilevel"/>
    <w:tmpl w:val="97ECA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7C"/>
    <w:rsid w:val="000704D7"/>
    <w:rsid w:val="000873C6"/>
    <w:rsid w:val="00090C7C"/>
    <w:rsid w:val="000A016F"/>
    <w:rsid w:val="00101F7B"/>
    <w:rsid w:val="00107BB5"/>
    <w:rsid w:val="0014711B"/>
    <w:rsid w:val="00166357"/>
    <w:rsid w:val="001F4926"/>
    <w:rsid w:val="00230464"/>
    <w:rsid w:val="0023198C"/>
    <w:rsid w:val="00235061"/>
    <w:rsid w:val="00266CE5"/>
    <w:rsid w:val="00270A8F"/>
    <w:rsid w:val="00295F32"/>
    <w:rsid w:val="002A4358"/>
    <w:rsid w:val="002C23DB"/>
    <w:rsid w:val="002F1077"/>
    <w:rsid w:val="003C3D44"/>
    <w:rsid w:val="003F21D8"/>
    <w:rsid w:val="0040522A"/>
    <w:rsid w:val="00433FF5"/>
    <w:rsid w:val="00466E27"/>
    <w:rsid w:val="00480567"/>
    <w:rsid w:val="00511C86"/>
    <w:rsid w:val="005549FE"/>
    <w:rsid w:val="005770FE"/>
    <w:rsid w:val="005852AA"/>
    <w:rsid w:val="00617746"/>
    <w:rsid w:val="0063217F"/>
    <w:rsid w:val="00696190"/>
    <w:rsid w:val="0070084A"/>
    <w:rsid w:val="007926B4"/>
    <w:rsid w:val="007A2491"/>
    <w:rsid w:val="007D16E0"/>
    <w:rsid w:val="007D650A"/>
    <w:rsid w:val="007F4FDD"/>
    <w:rsid w:val="00815E1E"/>
    <w:rsid w:val="008E3735"/>
    <w:rsid w:val="00946A32"/>
    <w:rsid w:val="0095428D"/>
    <w:rsid w:val="009724E5"/>
    <w:rsid w:val="00976396"/>
    <w:rsid w:val="009D7519"/>
    <w:rsid w:val="00A2035E"/>
    <w:rsid w:val="00A2272D"/>
    <w:rsid w:val="00A40BC1"/>
    <w:rsid w:val="00AA6D29"/>
    <w:rsid w:val="00AC1528"/>
    <w:rsid w:val="00AC6010"/>
    <w:rsid w:val="00B71982"/>
    <w:rsid w:val="00B84476"/>
    <w:rsid w:val="00C014EB"/>
    <w:rsid w:val="00C225A8"/>
    <w:rsid w:val="00CA183A"/>
    <w:rsid w:val="00CC2C0D"/>
    <w:rsid w:val="00D617E8"/>
    <w:rsid w:val="00DA0AFA"/>
    <w:rsid w:val="00DD2C91"/>
    <w:rsid w:val="00DE1926"/>
    <w:rsid w:val="00DE75B2"/>
    <w:rsid w:val="00E60109"/>
    <w:rsid w:val="00E62CD9"/>
    <w:rsid w:val="00E66864"/>
    <w:rsid w:val="00EA5FCE"/>
    <w:rsid w:val="00EB768A"/>
    <w:rsid w:val="00F01FAD"/>
    <w:rsid w:val="00FA4FDF"/>
    <w:rsid w:val="00FB131A"/>
    <w:rsid w:val="00FE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BA3DB"/>
  <w15:chartTrackingRefBased/>
  <w15:docId w15:val="{91E3B547-8F1D-4841-873D-5A09320C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FC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5F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F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A5F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5FC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5F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FCE"/>
    <w:pPr>
      <w:ind w:left="720"/>
      <w:contextualSpacing/>
    </w:pPr>
  </w:style>
  <w:style w:type="paragraph" w:customStyle="1" w:styleId="NormalWCCM">
    <w:name w:val="Normal WCCM"/>
    <w:rsid w:val="00EA5FCE"/>
    <w:pPr>
      <w:widowControl w:val="0"/>
      <w:autoSpaceDE w:val="0"/>
      <w:autoSpaceDN w:val="0"/>
      <w:ind w:firstLine="284"/>
      <w:jc w:val="both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customStyle="1" w:styleId="AuthorList">
    <w:name w:val="Author List"/>
    <w:basedOn w:val="Normal"/>
    <w:next w:val="Normal"/>
    <w:rsid w:val="00266CE5"/>
    <w:pPr>
      <w:spacing w:before="400" w:after="200"/>
    </w:pPr>
    <w:rPr>
      <w:b/>
      <w:bCs/>
      <w:sz w:val="20"/>
      <w:szCs w:val="20"/>
      <w:lang w:val="ro-R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6CE5"/>
    <w:rPr>
      <w:color w:val="605E5C"/>
      <w:shd w:val="clear" w:color="auto" w:fill="E1DFDD"/>
    </w:rPr>
  </w:style>
  <w:style w:type="paragraph" w:customStyle="1" w:styleId="Textbloc">
    <w:name w:val="Textbloc"/>
    <w:basedOn w:val="Normal"/>
    <w:link w:val="TextblocChar"/>
    <w:rsid w:val="00DA0AFA"/>
    <w:pPr>
      <w:jc w:val="both"/>
    </w:pPr>
    <w:rPr>
      <w:sz w:val="20"/>
      <w:lang w:val="en-GB"/>
    </w:rPr>
  </w:style>
  <w:style w:type="character" w:customStyle="1" w:styleId="TextblocChar">
    <w:name w:val="Textbloc Char"/>
    <w:link w:val="Textbloc"/>
    <w:rsid w:val="00DA0AFA"/>
    <w:rPr>
      <w:rFonts w:ascii="Times New Roman" w:eastAsia="Times New Roman" w:hAnsi="Times New Roman" w:cs="Times New Roman"/>
      <w:sz w:val="20"/>
      <w:szCs w:val="24"/>
      <w:lang w:val="en-GB"/>
    </w:rPr>
  </w:style>
  <w:style w:type="paragraph" w:customStyle="1" w:styleId="TabelSubtitle">
    <w:name w:val="Tabel Subtitle"/>
    <w:basedOn w:val="Normal"/>
    <w:rsid w:val="00DA0AFA"/>
    <w:pPr>
      <w:keepNext/>
      <w:numPr>
        <w:ilvl w:val="12"/>
      </w:numPr>
    </w:pPr>
    <w:rPr>
      <w:sz w:val="20"/>
      <w:lang w:val="en-GB"/>
    </w:rPr>
  </w:style>
  <w:style w:type="paragraph" w:customStyle="1" w:styleId="FigureSubtitle">
    <w:name w:val="Figure Subtitle"/>
    <w:basedOn w:val="Normal"/>
    <w:rsid w:val="00DA0AFA"/>
    <w:pPr>
      <w:keepNext/>
    </w:pPr>
    <w:rPr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231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3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D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D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D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D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D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@xxxx.xx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cwfm201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xxxx@xxxx.xx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CC65E-72FB-4FF7-A9E6-91AD42DA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ICWFM Secretariat</dc:creator>
  <cp:keywords/>
  <dc:description/>
  <cp:lastModifiedBy>Dell</cp:lastModifiedBy>
  <cp:revision>57</cp:revision>
  <dcterms:created xsi:type="dcterms:W3CDTF">2018-08-05T08:17:00Z</dcterms:created>
  <dcterms:modified xsi:type="dcterms:W3CDTF">2018-08-22T06:25:00Z</dcterms:modified>
</cp:coreProperties>
</file>